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CD618" w14:textId="77777777" w:rsidR="005F79EE" w:rsidRDefault="005F79EE" w:rsidP="005F79EE">
      <w:pPr>
        <w:spacing w:after="0"/>
        <w:rPr>
          <w:sz w:val="28"/>
          <w:szCs w:val="28"/>
        </w:rPr>
      </w:pPr>
    </w:p>
    <w:p w14:paraId="2E3184CC" w14:textId="0276F25F" w:rsidR="005F79EE" w:rsidRPr="000D57F5" w:rsidRDefault="005F79EE" w:rsidP="005F79EE">
      <w:pPr>
        <w:spacing w:after="0"/>
        <w:rPr>
          <w:sz w:val="24"/>
          <w:szCs w:val="24"/>
        </w:rPr>
      </w:pPr>
      <w:r w:rsidRPr="000D57F5">
        <w:rPr>
          <w:sz w:val="24"/>
          <w:szCs w:val="24"/>
        </w:rPr>
        <w:t>Till</w:t>
      </w:r>
    </w:p>
    <w:p w14:paraId="6750AF27" w14:textId="2EB1C59D" w:rsidR="005F79EE" w:rsidRPr="000D57F5" w:rsidRDefault="005F79EE" w:rsidP="005F79EE">
      <w:pPr>
        <w:spacing w:after="0"/>
        <w:rPr>
          <w:sz w:val="24"/>
          <w:szCs w:val="24"/>
        </w:rPr>
      </w:pPr>
      <w:r w:rsidRPr="000D57F5">
        <w:rPr>
          <w:sz w:val="24"/>
          <w:szCs w:val="24"/>
        </w:rPr>
        <w:t>Planenheten</w:t>
      </w:r>
      <w:r w:rsidRPr="000D57F5">
        <w:rPr>
          <w:sz w:val="24"/>
          <w:szCs w:val="24"/>
        </w:rPr>
        <w:br/>
        <w:t>Vaxholms stad</w:t>
      </w:r>
      <w:r w:rsidRPr="000D57F5">
        <w:rPr>
          <w:sz w:val="24"/>
          <w:szCs w:val="24"/>
        </w:rPr>
        <w:br/>
        <w:t>185 83 Vaxholm</w:t>
      </w:r>
    </w:p>
    <w:p w14:paraId="389E5C70" w14:textId="77777777" w:rsidR="005F79EE" w:rsidRDefault="005F79EE">
      <w:pPr>
        <w:rPr>
          <w:b/>
          <w:bCs/>
          <w:sz w:val="28"/>
          <w:szCs w:val="28"/>
        </w:rPr>
      </w:pPr>
    </w:p>
    <w:p w14:paraId="65793E8A" w14:textId="3CC04EDE" w:rsidR="00A517EF" w:rsidRPr="001E7BF8" w:rsidRDefault="001E7BF8">
      <w:pPr>
        <w:rPr>
          <w:b/>
          <w:bCs/>
          <w:sz w:val="28"/>
          <w:szCs w:val="28"/>
        </w:rPr>
      </w:pPr>
      <w:r w:rsidRPr="001E7BF8">
        <w:rPr>
          <w:b/>
          <w:bCs/>
          <w:sz w:val="28"/>
          <w:szCs w:val="28"/>
        </w:rPr>
        <w:t>Vaxholms Översiktsplan; ÖP 2040 – Synpunkter från Tynningö</w:t>
      </w:r>
      <w:r w:rsidR="005E39A8">
        <w:rPr>
          <w:b/>
          <w:bCs/>
          <w:sz w:val="28"/>
          <w:szCs w:val="28"/>
        </w:rPr>
        <w:t xml:space="preserve"> - Samråd</w:t>
      </w:r>
    </w:p>
    <w:p w14:paraId="7ED132F0" w14:textId="3D4505D0" w:rsidR="001E7BF8" w:rsidRDefault="001E7BF8">
      <w:r>
        <w:t>Nedanstående synpunkter är sammanställda av TRBB (Tynningö Ramsö Byalag &amp; Bygdegårdsförening).</w:t>
      </w:r>
    </w:p>
    <w:p w14:paraId="4C295B13" w14:textId="59AF8318" w:rsidR="001E7BF8" w:rsidRDefault="001E7BF8">
      <w:r>
        <w:t xml:space="preserve">Synpunkterna är framtagna främst genom </w:t>
      </w:r>
    </w:p>
    <w:p w14:paraId="0AD22D96" w14:textId="190E8153" w:rsidR="001E7BF8" w:rsidRDefault="001E7BF8" w:rsidP="001E7BF8">
      <w:pPr>
        <w:pStyle w:val="Liststycke"/>
        <w:numPr>
          <w:ilvl w:val="0"/>
          <w:numId w:val="1"/>
        </w:numPr>
      </w:pPr>
      <w:r>
        <w:t xml:space="preserve">dialog mellan öns olika föreningar inom det s k Örådet där </w:t>
      </w:r>
      <w:r w:rsidR="00971D57">
        <w:t>öns samtliga föreningsordförande</w:t>
      </w:r>
      <w:r>
        <w:t xml:space="preserve"> inbjuds att delta</w:t>
      </w:r>
    </w:p>
    <w:p w14:paraId="7916D14B" w14:textId="725B7CCC" w:rsidR="001E7BF8" w:rsidRDefault="001E7BF8" w:rsidP="001E7BF8">
      <w:pPr>
        <w:pStyle w:val="Liststycke"/>
        <w:numPr>
          <w:ilvl w:val="0"/>
          <w:numId w:val="1"/>
        </w:numPr>
      </w:pPr>
      <w:r>
        <w:t>inhämtande av enskilda Tynningöbor åsikter</w:t>
      </w:r>
    </w:p>
    <w:p w14:paraId="3ACF8656" w14:textId="517D369D" w:rsidR="001E7BF8" w:rsidRDefault="001E7BF8" w:rsidP="001E7BF8">
      <w:r>
        <w:t xml:space="preserve">Ovan nämnda Öråd gav vid dess möte </w:t>
      </w:r>
      <w:r w:rsidR="00971D57">
        <w:t>i maj</w:t>
      </w:r>
      <w:r>
        <w:t xml:space="preserve"> TRBB mandat att göra denna sammanställning som ett gemensamt yttrande från Tynningö. I tillägg till detta har enskilda Tynningöbor rekommenderats att skicka in sina specifika synpunkter som inte framkommer av nedanstående sammanställning.</w:t>
      </w:r>
    </w:p>
    <w:p w14:paraId="6FAE1F5E" w14:textId="2FF9620B" w:rsidR="005E39A8" w:rsidRDefault="005E39A8" w:rsidP="001E7BF8">
      <w:r>
        <w:t xml:space="preserve">Inledningsvis vill vi uttrycka vår uppskattning att förutsättningarna på Tynningö har lyfts fram i särskild bilaga. Detta bidrar till att skapa en större förståelse för slutsatserna i huvuddokumentet. Dock innehåller bilagan en hel del sakfel t ex vad avser varv, ångbåtsbryggor etc. Vår bedömning är dock att dessa sakfel inte menligt påverkar slutsatserna i </w:t>
      </w:r>
      <w:proofErr w:type="spellStart"/>
      <w:proofErr w:type="gramStart"/>
      <w:r>
        <w:t>ÖP:n</w:t>
      </w:r>
      <w:proofErr w:type="spellEnd"/>
      <w:r>
        <w:t>.</w:t>
      </w:r>
      <w:proofErr w:type="gramEnd"/>
    </w:p>
    <w:p w14:paraId="0D32FD5E" w14:textId="7D22C8DD" w:rsidR="00676D16" w:rsidRDefault="00676D16" w:rsidP="001E7BF8">
      <w:r>
        <w:t>För de boende på Tynningö, permanent- som fritidsboende är det angeläget att det fungerar att bo både kortare och längre tider på ön. Det innebär att frågor som rör VA, kommunikation, sop- och slamtömning kommer högt upp på listan</w:t>
      </w:r>
      <w:r w:rsidR="006465EE">
        <w:t xml:space="preserve">. Likaså finns det en icke föraktlig del boende på ön som har stora tomter och som av olika anledningar önskar stycka dessa. Det är med dessa ögon som vi läser förslaget till översiktsplan och som ligger till grund för våra synpunkter och förslag till </w:t>
      </w:r>
      <w:proofErr w:type="spellStart"/>
      <w:r w:rsidR="006465EE">
        <w:t>samrådsskrivning</w:t>
      </w:r>
      <w:proofErr w:type="spellEnd"/>
      <w:r w:rsidR="00971D57">
        <w:t>.</w:t>
      </w:r>
    </w:p>
    <w:p w14:paraId="3A80CA62" w14:textId="6E242B01" w:rsidR="00CC7F89" w:rsidRDefault="00CC7F89" w:rsidP="001E7BF8">
      <w:r>
        <w:t>Vi noterar bl a:</w:t>
      </w:r>
    </w:p>
    <w:p w14:paraId="59BD4DED" w14:textId="339F3992" w:rsidR="00CC7F89" w:rsidRDefault="00CC7F89" w:rsidP="00CC7F89">
      <w:pPr>
        <w:ind w:left="643"/>
      </w:pPr>
      <w:r>
        <w:t>att Vaxholm på sikt (lång) ser Tynningö som en framtida utvecklingspotential, men att man just nu vill ”hålla igen” denna utveckling</w:t>
      </w:r>
    </w:p>
    <w:p w14:paraId="4E636339" w14:textId="16CD9986" w:rsidR="00CC7F89" w:rsidRDefault="00CC7F89" w:rsidP="00CC7F89">
      <w:pPr>
        <w:ind w:left="643"/>
      </w:pPr>
      <w:r>
        <w:t>att kommunen har insett och accepterat att öns huvudkommunikationer går mot Värmdös Serviceutbud</w:t>
      </w:r>
      <w:r w:rsidR="00B62C3B">
        <w:t>, men att vi trots detta saknar en tydlighet att kommunen värnar om Tynningö precis som öar som Rindö och Ramsö</w:t>
      </w:r>
    </w:p>
    <w:p w14:paraId="55E271A6" w14:textId="23FD6912" w:rsidR="00CC7F89" w:rsidRDefault="00CC7F89" w:rsidP="00CC7F89">
      <w:pPr>
        <w:pStyle w:val="Liststycke"/>
        <w:ind w:left="643"/>
      </w:pPr>
      <w:r>
        <w:t>att Tynningös strandbild är betydelsefull för skärgården, även de områden som ligger utanför riksintresset för kulturmiljövård</w:t>
      </w:r>
    </w:p>
    <w:p w14:paraId="4BB4967A" w14:textId="69FDB656" w:rsidR="00CC7F89" w:rsidRDefault="00CC7F89" w:rsidP="00CC7F89">
      <w:pPr>
        <w:pStyle w:val="Liststycke"/>
        <w:ind w:left="643"/>
      </w:pPr>
    </w:p>
    <w:p w14:paraId="4548F049" w14:textId="6C35A425" w:rsidR="00CC7F89" w:rsidRDefault="00CC7F89" w:rsidP="00CC7F89">
      <w:pPr>
        <w:pStyle w:val="Liststycke"/>
        <w:ind w:left="643"/>
      </w:pPr>
      <w:r>
        <w:t>att större fastigheter, som t ex av öborna tänkta gemensamt seniorboende, inte bör tillåtas</w:t>
      </w:r>
    </w:p>
    <w:p w14:paraId="5C692158" w14:textId="77777777" w:rsidR="00CC7F89" w:rsidRDefault="00CC7F89" w:rsidP="00CC7F89">
      <w:pPr>
        <w:pStyle w:val="Liststycke"/>
        <w:ind w:left="643"/>
      </w:pPr>
    </w:p>
    <w:p w14:paraId="6B2ED561" w14:textId="7DCA430C" w:rsidR="00CC7F89" w:rsidRDefault="00CC7F89" w:rsidP="00CC7F89">
      <w:pPr>
        <w:pStyle w:val="Liststycke"/>
        <w:ind w:left="643"/>
      </w:pPr>
      <w:r>
        <w:t xml:space="preserve">att </w:t>
      </w:r>
      <w:proofErr w:type="spellStart"/>
      <w:r>
        <w:t>ÖP:n</w:t>
      </w:r>
      <w:proofErr w:type="spellEnd"/>
      <w:r>
        <w:t xml:space="preserve"> betonar att Tynningös natur har utvecklats från en mängd öar som nu utgör Tynningö vilket medför svårigheter vid grävning för VA</w:t>
      </w:r>
    </w:p>
    <w:p w14:paraId="154FD136" w14:textId="77777777" w:rsidR="00CC7F89" w:rsidRDefault="00CC7F89" w:rsidP="00CC7F89">
      <w:pPr>
        <w:pStyle w:val="Liststycke"/>
        <w:ind w:left="643"/>
      </w:pPr>
    </w:p>
    <w:p w14:paraId="09011236" w14:textId="77777777" w:rsidR="005F79EE" w:rsidRDefault="005F79EE" w:rsidP="00CC7F89">
      <w:pPr>
        <w:pStyle w:val="Liststycke"/>
        <w:ind w:left="643"/>
      </w:pPr>
    </w:p>
    <w:p w14:paraId="519C4E7E" w14:textId="77777777" w:rsidR="005F79EE" w:rsidRDefault="005F79EE" w:rsidP="00CC7F89">
      <w:pPr>
        <w:pStyle w:val="Liststycke"/>
        <w:ind w:left="643"/>
      </w:pPr>
    </w:p>
    <w:p w14:paraId="59FE2034" w14:textId="77777777" w:rsidR="005F79EE" w:rsidRDefault="005F79EE" w:rsidP="00CC7F89">
      <w:pPr>
        <w:pStyle w:val="Liststycke"/>
        <w:ind w:left="643"/>
      </w:pPr>
    </w:p>
    <w:p w14:paraId="61BBF51B" w14:textId="70050B68" w:rsidR="005F79EE" w:rsidRDefault="005F79EE" w:rsidP="00CC7F89">
      <w:pPr>
        <w:pStyle w:val="Liststycke"/>
        <w:ind w:left="643"/>
      </w:pPr>
    </w:p>
    <w:p w14:paraId="0C93968F" w14:textId="77777777" w:rsidR="005B4EB4" w:rsidRDefault="005B4EB4" w:rsidP="00CC7F89">
      <w:pPr>
        <w:pStyle w:val="Liststycke"/>
        <w:ind w:left="643"/>
      </w:pPr>
    </w:p>
    <w:p w14:paraId="7EBCCF8A" w14:textId="72B34070" w:rsidR="00CC7F89" w:rsidRDefault="00CC7F89" w:rsidP="00CC7F89">
      <w:pPr>
        <w:pStyle w:val="Liststycke"/>
        <w:ind w:left="643"/>
      </w:pPr>
      <w:r>
        <w:t>att vattnet innanför Tynningö är rätt förorenat liksom vattnet vid Norra Vaxholmsfjärden!</w:t>
      </w:r>
    </w:p>
    <w:p w14:paraId="2C72D127" w14:textId="28DB16AA" w:rsidR="00CC7F89" w:rsidRDefault="00CC7F89" w:rsidP="00CC7F89">
      <w:pPr>
        <w:pStyle w:val="Liststycke"/>
        <w:ind w:left="643"/>
      </w:pPr>
      <w:r>
        <w:t>(Beror det på Reningsverken bl a Käppala, och Henriksdal liksom Blynäs?  Troligen inte enskilda avlopp!)</w:t>
      </w:r>
    </w:p>
    <w:p w14:paraId="7801362C" w14:textId="77777777" w:rsidR="00CC7F89" w:rsidRDefault="00CC7F89" w:rsidP="00CC7F89">
      <w:pPr>
        <w:pStyle w:val="Liststycke"/>
        <w:ind w:left="643"/>
      </w:pPr>
    </w:p>
    <w:p w14:paraId="5D6CE18D" w14:textId="61DF8604" w:rsidR="00CC7F89" w:rsidRDefault="00CC7F89" w:rsidP="00CC7F89">
      <w:pPr>
        <w:pStyle w:val="Liststycke"/>
        <w:ind w:left="643"/>
      </w:pPr>
      <w:r>
        <w:t xml:space="preserve">att beskrivningen av ett framtida kommunalt VA kan tolkas som att detta kan genomföras för endast en del av Tynningö </w:t>
      </w:r>
    </w:p>
    <w:p w14:paraId="57254329" w14:textId="4B8E5176" w:rsidR="00CC7F89" w:rsidRDefault="00CC7F89" w:rsidP="00CC7F89">
      <w:pPr>
        <w:pStyle w:val="Liststycke"/>
        <w:ind w:left="643"/>
      </w:pPr>
    </w:p>
    <w:p w14:paraId="2DD80657" w14:textId="386601B4" w:rsidR="00CC7F89" w:rsidRDefault="00CC7F89" w:rsidP="00CC7F89">
      <w:pPr>
        <w:pStyle w:val="Liststycke"/>
        <w:ind w:left="643"/>
      </w:pPr>
      <w:r>
        <w:t>att VA-frågan hänskjuts till kommunens VA-plan</w:t>
      </w:r>
    </w:p>
    <w:p w14:paraId="1761C471" w14:textId="1CB9E644" w:rsidR="00CC7F89" w:rsidRDefault="00CC7F89" w:rsidP="00CC7F89">
      <w:pPr>
        <w:pStyle w:val="Liststycke"/>
        <w:ind w:left="643"/>
      </w:pPr>
    </w:p>
    <w:p w14:paraId="6AA8DE24" w14:textId="6A986D34" w:rsidR="00654108" w:rsidRDefault="00654108" w:rsidP="00CC7F89">
      <w:pPr>
        <w:pStyle w:val="Liststycke"/>
        <w:ind w:left="643"/>
      </w:pPr>
      <w:r w:rsidRPr="00A9118A">
        <w:t>att kommunen noterat vår (TGEF) önskan/begäran att flödet mellan insjöarna ska hållas öppet</w:t>
      </w:r>
    </w:p>
    <w:p w14:paraId="4B7EA810" w14:textId="77777777" w:rsidR="00654108" w:rsidRDefault="00654108" w:rsidP="00CC7F89">
      <w:pPr>
        <w:pStyle w:val="Liststycke"/>
        <w:ind w:left="643"/>
      </w:pPr>
    </w:p>
    <w:p w14:paraId="22C36F8F" w14:textId="26BE394C" w:rsidR="00CC7F89" w:rsidRDefault="00CC7F89" w:rsidP="00CC7F89">
      <w:pPr>
        <w:pStyle w:val="Liststycke"/>
        <w:ind w:left="643"/>
      </w:pPr>
      <w:r>
        <w:t>att kommunen ser positivt på att utnyttja området vid Bygdegården för t ex olika typer av service</w:t>
      </w:r>
    </w:p>
    <w:p w14:paraId="7E4980A0" w14:textId="77777777" w:rsidR="00CC7F89" w:rsidRDefault="00CC7F89" w:rsidP="00CC7F89">
      <w:pPr>
        <w:pStyle w:val="Liststycke"/>
        <w:ind w:left="643"/>
      </w:pPr>
    </w:p>
    <w:p w14:paraId="45B2B2B1" w14:textId="2C4AD30D" w:rsidR="00CC7F89" w:rsidRDefault="00CC7F89" w:rsidP="00CC7F89">
      <w:pPr>
        <w:pStyle w:val="Liststycke"/>
        <w:ind w:left="643"/>
      </w:pPr>
      <w:r>
        <w:t xml:space="preserve">att vi saknar förslag till åtgärder för hastighetssänkande åtgärder på de vägar som administreras av </w:t>
      </w:r>
      <w:r w:rsidR="00B62C3B">
        <w:t>Trafikverket</w:t>
      </w:r>
    </w:p>
    <w:p w14:paraId="4D8F5D9B" w14:textId="1006F2E1" w:rsidR="00B62C3B" w:rsidRDefault="00B62C3B" w:rsidP="00CC7F89">
      <w:pPr>
        <w:pStyle w:val="Liststycke"/>
        <w:ind w:left="643"/>
      </w:pPr>
    </w:p>
    <w:p w14:paraId="0442A786" w14:textId="1C67A991" w:rsidR="00B62C3B" w:rsidRDefault="00B62C3B" w:rsidP="00E74238">
      <w:pPr>
        <w:pStyle w:val="Liststycke"/>
        <w:ind w:left="643"/>
      </w:pPr>
      <w:r>
        <w:t>att kommunen avser vara restriktiv vad avser styckning av tomter på Norra Tynningö</w:t>
      </w:r>
    </w:p>
    <w:p w14:paraId="428988A0" w14:textId="77777777" w:rsidR="005F79EE" w:rsidRDefault="005F79EE" w:rsidP="00CC7F89">
      <w:pPr>
        <w:rPr>
          <w:b/>
          <w:bCs/>
          <w:sz w:val="24"/>
          <w:szCs w:val="24"/>
        </w:rPr>
      </w:pPr>
    </w:p>
    <w:p w14:paraId="4BCE8DEC" w14:textId="02B706B9" w:rsidR="00CC7F89" w:rsidRDefault="00CC7F89" w:rsidP="00CC7F89">
      <w:pPr>
        <w:rPr>
          <w:b/>
          <w:bCs/>
          <w:sz w:val="24"/>
          <w:szCs w:val="24"/>
        </w:rPr>
      </w:pPr>
      <w:r w:rsidRPr="00191EF3">
        <w:rPr>
          <w:b/>
          <w:bCs/>
          <w:sz w:val="24"/>
          <w:szCs w:val="24"/>
        </w:rPr>
        <w:t xml:space="preserve">Förslag till </w:t>
      </w:r>
      <w:proofErr w:type="spellStart"/>
      <w:r w:rsidRPr="00191EF3">
        <w:rPr>
          <w:b/>
          <w:bCs/>
          <w:sz w:val="24"/>
          <w:szCs w:val="24"/>
        </w:rPr>
        <w:t>samrådsskrivning</w:t>
      </w:r>
      <w:proofErr w:type="spellEnd"/>
    </w:p>
    <w:p w14:paraId="6B9D2BCB" w14:textId="0E03CB24" w:rsidR="00B47692" w:rsidRPr="00B47692" w:rsidRDefault="00B47692" w:rsidP="00CC7F89">
      <w:r w:rsidRPr="00B47692">
        <w:t>Som bakgrund till nedanstående förslag till samrådsskrivnig utgör dels det ovan framförda, men även visionen om en levande skärgård</w:t>
      </w:r>
      <w:r>
        <w:t>.</w:t>
      </w:r>
    </w:p>
    <w:p w14:paraId="4E277EE2" w14:textId="33ABA094" w:rsidR="00CC7F89" w:rsidRDefault="00CC7F89" w:rsidP="00191EF3">
      <w:pPr>
        <w:pStyle w:val="Liststycke"/>
        <w:numPr>
          <w:ilvl w:val="0"/>
          <w:numId w:val="4"/>
        </w:numPr>
      </w:pPr>
      <w:r>
        <w:t xml:space="preserve">Värna om Tynningös </w:t>
      </w:r>
      <w:r w:rsidR="00F92B8B">
        <w:t>i</w:t>
      </w:r>
      <w:r>
        <w:t>nnerskärgårdsmiljö.  Nybyggnation ska stå i samklang med naturen.</w:t>
      </w:r>
    </w:p>
    <w:p w14:paraId="741E7868" w14:textId="4EFF2B8B" w:rsidR="00CC7F89" w:rsidRDefault="00CC7F89" w:rsidP="00191EF3">
      <w:pPr>
        <w:pStyle w:val="Liststycke"/>
        <w:numPr>
          <w:ilvl w:val="0"/>
          <w:numId w:val="4"/>
        </w:numPr>
      </w:pPr>
      <w:r>
        <w:t>Strandskydd är inte så effektivt på Tynningö, men värna om strandlinjerna med vassar och stenkajer.</w:t>
      </w:r>
    </w:p>
    <w:p w14:paraId="1602BF80" w14:textId="3BA14CCD" w:rsidR="00F92B8B" w:rsidRPr="005F79EE" w:rsidRDefault="00F92B8B" w:rsidP="00191EF3">
      <w:pPr>
        <w:pStyle w:val="Liststycke"/>
        <w:numPr>
          <w:ilvl w:val="0"/>
          <w:numId w:val="4"/>
        </w:numPr>
      </w:pPr>
      <w:r>
        <w:t>Möjliggör styckning även på Norra Tynningö där tomtstorlek så medger. Vi stöder förslaget om minimiyta på fastighet om 3000 m2</w:t>
      </w:r>
      <w:r w:rsidR="00191EF3">
        <w:t>.</w:t>
      </w:r>
      <w:r w:rsidR="00E74238">
        <w:t xml:space="preserve">  </w:t>
      </w:r>
      <w:r w:rsidR="00E74238" w:rsidRPr="005F79EE">
        <w:t>Detta under förutsättning att en tillfredställande lösning av VA-frågan finns på plats</w:t>
      </w:r>
    </w:p>
    <w:p w14:paraId="25A61C06" w14:textId="4B9ED720" w:rsidR="00F92B8B" w:rsidRDefault="00F92B8B" w:rsidP="00191EF3">
      <w:pPr>
        <w:pStyle w:val="Liststycke"/>
        <w:numPr>
          <w:ilvl w:val="0"/>
          <w:numId w:val="4"/>
        </w:numPr>
      </w:pPr>
      <w:r>
        <w:t xml:space="preserve">Tydligare skrivning vad avser en fungerande kollektivtrafik för att knyta Tynningö </w:t>
      </w:r>
      <w:r w:rsidR="00191EF3">
        <w:t>närmre</w:t>
      </w:r>
      <w:r>
        <w:t xml:space="preserve"> Vaxholm och Stockholm</w:t>
      </w:r>
      <w:r w:rsidR="00191EF3">
        <w:t>.</w:t>
      </w:r>
    </w:p>
    <w:p w14:paraId="27AFC0EA" w14:textId="33111F4C" w:rsidR="00191EF3" w:rsidRDefault="00191EF3" w:rsidP="00191EF3">
      <w:pPr>
        <w:pStyle w:val="Liststycke"/>
        <w:numPr>
          <w:ilvl w:val="0"/>
          <w:numId w:val="4"/>
        </w:numPr>
      </w:pPr>
      <w:r>
        <w:t xml:space="preserve">Erfarenheten av de senaste åren upphandlingar visar på behovet av att kommunen, men även representanter från berörda öar, bör medverka i upphandlingsprocessen för </w:t>
      </w:r>
      <w:r w:rsidR="00B47692">
        <w:t xml:space="preserve">främst </w:t>
      </w:r>
      <w:r>
        <w:t>buss</w:t>
      </w:r>
      <w:r w:rsidR="00B47692">
        <w:t>trafiken men även båttrafiken. Om inte medverka så bör synpunkter inhämtas från öborna</w:t>
      </w:r>
    </w:p>
    <w:p w14:paraId="62B30B43" w14:textId="13AD36BB" w:rsidR="00CC7F89" w:rsidRDefault="00CC7F89" w:rsidP="00191EF3">
      <w:pPr>
        <w:pStyle w:val="Liststycke"/>
        <w:numPr>
          <w:ilvl w:val="0"/>
          <w:numId w:val="4"/>
        </w:numPr>
      </w:pPr>
      <w:r>
        <w:t xml:space="preserve">Fler båtturer till </w:t>
      </w:r>
      <w:r w:rsidR="00191EF3">
        <w:t xml:space="preserve">och från </w:t>
      </w:r>
      <w:r>
        <w:t>Vaxön på kvällstid</w:t>
      </w:r>
      <w:r w:rsidR="00191EF3">
        <w:t>.</w:t>
      </w:r>
    </w:p>
    <w:p w14:paraId="09C3EC19" w14:textId="77196C89" w:rsidR="00CC7F89" w:rsidRDefault="00CC7F89" w:rsidP="00191EF3">
      <w:pPr>
        <w:pStyle w:val="Liststycke"/>
        <w:numPr>
          <w:ilvl w:val="0"/>
          <w:numId w:val="4"/>
        </w:numPr>
      </w:pPr>
      <w:r>
        <w:t xml:space="preserve">Se över inställelsetid för </w:t>
      </w:r>
      <w:r w:rsidR="00F92B8B">
        <w:t>räddningstjänst och andra utryckningsfordon</w:t>
      </w:r>
      <w:r w:rsidR="00191EF3">
        <w:t>.</w:t>
      </w:r>
    </w:p>
    <w:p w14:paraId="47681AFB" w14:textId="32EA72E3" w:rsidR="00CC7F89" w:rsidRDefault="00191EF3" w:rsidP="00191EF3">
      <w:pPr>
        <w:pStyle w:val="Liststycke"/>
        <w:numPr>
          <w:ilvl w:val="0"/>
          <w:numId w:val="4"/>
        </w:numPr>
      </w:pPr>
      <w:r>
        <w:t xml:space="preserve">Erbjud </w:t>
      </w:r>
      <w:r w:rsidR="00CC7F89">
        <w:t>P-platser för öbor i Vaxholm</w:t>
      </w:r>
      <w:r>
        <w:t xml:space="preserve"> för att underlätta för arbete t ex i Norrort</w:t>
      </w:r>
      <w:r w:rsidR="00B47692">
        <w:t>.</w:t>
      </w:r>
    </w:p>
    <w:p w14:paraId="7FDFE3A0" w14:textId="2559A07B" w:rsidR="00CC7F89" w:rsidRDefault="00CC7F89" w:rsidP="00191EF3">
      <w:pPr>
        <w:pStyle w:val="Liststycke"/>
        <w:numPr>
          <w:ilvl w:val="0"/>
          <w:numId w:val="4"/>
        </w:numPr>
      </w:pPr>
      <w:r>
        <w:t xml:space="preserve">Anpassade </w:t>
      </w:r>
      <w:r w:rsidR="00F92B8B">
        <w:t xml:space="preserve">avgiftsfria </w:t>
      </w:r>
      <w:r w:rsidR="00191EF3">
        <w:t>båt</w:t>
      </w:r>
      <w:r>
        <w:t>platser i gästhamnen för öbor</w:t>
      </w:r>
      <w:r w:rsidR="00191EF3">
        <w:t>. Samverka med butiksägarna i staden</w:t>
      </w:r>
    </w:p>
    <w:p w14:paraId="3EDDFFB3" w14:textId="0575728C" w:rsidR="005F79EE" w:rsidRDefault="007D2F95" w:rsidP="005F79EE">
      <w:pPr>
        <w:pStyle w:val="Liststycke"/>
        <w:numPr>
          <w:ilvl w:val="0"/>
          <w:numId w:val="4"/>
        </w:numPr>
      </w:pPr>
      <w:r>
        <w:t>Vid kommande upphandlingar av</w:t>
      </w:r>
      <w:r w:rsidR="00B47692">
        <w:t xml:space="preserve"> t ex slam-och soptömning behöver upphandlingsunderlaget anpassas till geografi, topografi och infrastrukturella förutsättninga</w:t>
      </w:r>
      <w:r w:rsidR="005B4EB4">
        <w:t>r</w:t>
      </w:r>
    </w:p>
    <w:p w14:paraId="2E599AA1" w14:textId="05B81B69" w:rsidR="005F79EE" w:rsidRDefault="005F79EE" w:rsidP="005F79EE"/>
    <w:p w14:paraId="56F0D415" w14:textId="77777777" w:rsidR="005B4EB4" w:rsidRDefault="005B4EB4" w:rsidP="005F79EE"/>
    <w:p w14:paraId="15DCA423" w14:textId="77777777" w:rsidR="005F79EE" w:rsidRDefault="005F79EE" w:rsidP="005F79EE"/>
    <w:p w14:paraId="75BACB36" w14:textId="6D301183" w:rsidR="005F79EE" w:rsidRDefault="00AC0E4D" w:rsidP="005F79EE">
      <w:pPr>
        <w:pStyle w:val="Liststycke"/>
        <w:numPr>
          <w:ilvl w:val="0"/>
          <w:numId w:val="4"/>
        </w:numPr>
      </w:pPr>
      <w:r w:rsidRPr="00A9118A">
        <w:t>Beskrivning av vilka åtgärder som bör vidtas för att hålla flödet mellan insjöarna öppet</w:t>
      </w:r>
      <w:r w:rsidR="005F79EE">
        <w:t xml:space="preserve">. </w:t>
      </w:r>
      <w:r w:rsidR="005F79EE" w:rsidRPr="005F79EE">
        <w:rPr>
          <w:rFonts w:eastAsia="Times New Roman"/>
        </w:rPr>
        <w:t>Vilket även inbegriper vattenflödet Furusundsviken, från Gångbron in i Sumpen</w:t>
      </w:r>
    </w:p>
    <w:p w14:paraId="4CCC0F75" w14:textId="7141E847" w:rsidR="00E74238" w:rsidRPr="005F79EE" w:rsidRDefault="00E74238" w:rsidP="00E74238">
      <w:pPr>
        <w:pStyle w:val="Liststycke"/>
        <w:numPr>
          <w:ilvl w:val="0"/>
          <w:numId w:val="4"/>
        </w:numPr>
        <w:spacing w:after="0" w:line="240" w:lineRule="auto"/>
        <w:contextualSpacing w:val="0"/>
        <w:rPr>
          <w:rFonts w:eastAsia="Times New Roman"/>
        </w:rPr>
      </w:pPr>
      <w:r w:rsidRPr="005F79EE">
        <w:rPr>
          <w:rFonts w:eastAsia="Times New Roman"/>
        </w:rPr>
        <w:t xml:space="preserve">Vi vill framhålla Furusundsviken som en unik del av ön då det inte finns något liknande formation på Tynningö. Viken har ett </w:t>
      </w:r>
      <w:r w:rsidR="00B412CB" w:rsidRPr="005F79EE">
        <w:rPr>
          <w:rFonts w:eastAsia="Times New Roman"/>
        </w:rPr>
        <w:t>fantastiskt</w:t>
      </w:r>
      <w:r w:rsidRPr="005F79EE">
        <w:rPr>
          <w:rFonts w:eastAsia="Times New Roman"/>
        </w:rPr>
        <w:t xml:space="preserve"> fågelliv där för tillfället bl a 15 par doppingar häckar (enligt Waxholms naturskyddsförening)</w:t>
      </w:r>
    </w:p>
    <w:p w14:paraId="13C42DF0" w14:textId="0A675065" w:rsidR="00F92B8B" w:rsidRDefault="00191EF3" w:rsidP="00191EF3">
      <w:pPr>
        <w:pStyle w:val="Liststycke"/>
        <w:numPr>
          <w:ilvl w:val="0"/>
          <w:numId w:val="4"/>
        </w:numPr>
      </w:pPr>
      <w:r>
        <w:t>Verka</w:t>
      </w:r>
      <w:r w:rsidR="00F92B8B">
        <w:t xml:space="preserve"> för småskaliga vatten och avloppslösningar.  Se på Storholmen som exempel</w:t>
      </w:r>
      <w:r>
        <w:t>. Här refererar vi till vad som sägs i ÖP-förslaget:</w:t>
      </w:r>
    </w:p>
    <w:p w14:paraId="41D3C1B7" w14:textId="681CD037" w:rsidR="00971D57" w:rsidRDefault="00191EF3" w:rsidP="00D22AD9">
      <w:pPr>
        <w:ind w:left="720"/>
        <w:rPr>
          <w:i/>
          <w:iCs/>
        </w:rPr>
      </w:pPr>
      <w:r>
        <w:rPr>
          <w:i/>
          <w:iCs/>
        </w:rPr>
        <w:t>”</w:t>
      </w:r>
      <w:r w:rsidRPr="00191EF3">
        <w:rPr>
          <w:i/>
          <w:iCs/>
        </w:rPr>
        <w:t xml:space="preserve">På Tynningö finns ett stort behov av att enskilda avloppsanläggningar ersätts med nya för att minska belastning på miljö och vattenområden. Det finns tre alternativ för hur avloppsvatten från Tynningö ska omhändertas i kommunens VA-plan. Vilket vägval som är att föredra behöver avgöras i ett senare skede. För områden där utbyggnad av den allmänna </w:t>
      </w:r>
      <w:proofErr w:type="spellStart"/>
      <w:r w:rsidRPr="00191EF3">
        <w:rPr>
          <w:i/>
          <w:iCs/>
        </w:rPr>
        <w:t>VA-anläggningen</w:t>
      </w:r>
      <w:proofErr w:type="spellEnd"/>
      <w:r w:rsidRPr="00191EF3">
        <w:rPr>
          <w:i/>
          <w:iCs/>
        </w:rPr>
        <w:t xml:space="preserve"> inte är aktuell under en lång tid framöver ska i första hand långsiktigt hållbara enskilda VA-lösningar eftersträvas. Ansvaret för anläggningarna ligger på fastighetsägaren enskilt eller samlat i mindre gemensamhetsanläggningar.</w:t>
      </w:r>
      <w:r>
        <w:rPr>
          <w:i/>
          <w:iCs/>
        </w:rPr>
        <w:t>”</w:t>
      </w:r>
    </w:p>
    <w:p w14:paraId="346CB11D" w14:textId="48D364ED" w:rsidR="005F79EE" w:rsidRPr="005F79EE" w:rsidRDefault="005F79EE" w:rsidP="00D22AD9">
      <w:pPr>
        <w:ind w:left="720"/>
      </w:pPr>
    </w:p>
    <w:p w14:paraId="2C8DBE49" w14:textId="211465DB" w:rsidR="005F79EE" w:rsidRDefault="005F79EE" w:rsidP="005F79EE">
      <w:pPr>
        <w:spacing w:after="0"/>
        <w:ind w:left="720"/>
      </w:pPr>
      <w:r>
        <w:t>Med vänlig hälsning</w:t>
      </w:r>
    </w:p>
    <w:p w14:paraId="70D3A532" w14:textId="1C420A31" w:rsidR="005F79EE" w:rsidRDefault="005F79EE" w:rsidP="005F79EE">
      <w:pPr>
        <w:spacing w:after="0"/>
        <w:ind w:left="720"/>
      </w:pPr>
      <w:r>
        <w:t>För Tynningö</w:t>
      </w:r>
    </w:p>
    <w:p w14:paraId="383407C6" w14:textId="5E5EAAAB" w:rsidR="005F79EE" w:rsidRDefault="005F79EE" w:rsidP="005F79EE">
      <w:pPr>
        <w:spacing w:after="0"/>
        <w:ind w:left="720"/>
      </w:pPr>
      <w:r>
        <w:t>Lars Röckert</w:t>
      </w:r>
    </w:p>
    <w:p w14:paraId="70C652BC" w14:textId="7AE466C5" w:rsidR="005F79EE" w:rsidRPr="005F79EE" w:rsidRDefault="005F79EE" w:rsidP="005F79EE">
      <w:pPr>
        <w:spacing w:after="0"/>
        <w:ind w:left="720"/>
      </w:pPr>
      <w:r>
        <w:t>Ordf. TRBB</w:t>
      </w:r>
    </w:p>
    <w:sectPr w:rsidR="005F79EE" w:rsidRPr="005F79E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BF35D" w14:textId="77777777" w:rsidR="007E56D9" w:rsidRDefault="007E56D9" w:rsidP="005F79EE">
      <w:pPr>
        <w:spacing w:after="0" w:line="240" w:lineRule="auto"/>
      </w:pPr>
      <w:r>
        <w:separator/>
      </w:r>
    </w:p>
  </w:endnote>
  <w:endnote w:type="continuationSeparator" w:id="0">
    <w:p w14:paraId="6DB6CF95" w14:textId="77777777" w:rsidR="007E56D9" w:rsidRDefault="007E56D9" w:rsidP="005F7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241D9" w14:textId="77777777" w:rsidR="007E56D9" w:rsidRDefault="007E56D9" w:rsidP="005F79EE">
      <w:pPr>
        <w:spacing w:after="0" w:line="240" w:lineRule="auto"/>
      </w:pPr>
      <w:r>
        <w:separator/>
      </w:r>
    </w:p>
  </w:footnote>
  <w:footnote w:type="continuationSeparator" w:id="0">
    <w:p w14:paraId="7ABFE622" w14:textId="77777777" w:rsidR="007E56D9" w:rsidRDefault="007E56D9" w:rsidP="005F7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26C9E" w14:textId="38C158B5" w:rsidR="005F79EE" w:rsidRDefault="005F79EE">
    <w:pPr>
      <w:pStyle w:val="Sidhuvud"/>
    </w:pPr>
    <w:r>
      <w:tab/>
      <w:t>2021-05-30</w:t>
    </w:r>
  </w:p>
  <w:p w14:paraId="5C499579" w14:textId="77777777" w:rsidR="005F79EE" w:rsidRDefault="005F79E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30CDE"/>
    <w:multiLevelType w:val="hybridMultilevel"/>
    <w:tmpl w:val="BEAA2AEE"/>
    <w:lvl w:ilvl="0" w:tplc="FFFFFFFF">
      <w:numFmt w:val="bullet"/>
      <w:lvlText w:val="-"/>
      <w:lvlJc w:val="left"/>
      <w:pPr>
        <w:ind w:left="720" w:hanging="360"/>
      </w:pPr>
      <w:rPr>
        <w:rFonts w:ascii="Calibri" w:eastAsia="Times New Roman"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23D2699C"/>
    <w:multiLevelType w:val="hybridMultilevel"/>
    <w:tmpl w:val="89505730"/>
    <w:lvl w:ilvl="0" w:tplc="3A60C956">
      <w:start w:val="2"/>
      <w:numFmt w:val="decimal"/>
      <w:lvlText w:val="%1."/>
      <w:lvlJc w:val="left"/>
      <w:pPr>
        <w:ind w:left="691" w:hanging="360"/>
      </w:pPr>
      <w:rPr>
        <w:rFonts w:hint="default"/>
      </w:rPr>
    </w:lvl>
    <w:lvl w:ilvl="1" w:tplc="041D0019" w:tentative="1">
      <w:start w:val="1"/>
      <w:numFmt w:val="lowerLetter"/>
      <w:lvlText w:val="%2."/>
      <w:lvlJc w:val="left"/>
      <w:pPr>
        <w:ind w:left="1411" w:hanging="360"/>
      </w:pPr>
    </w:lvl>
    <w:lvl w:ilvl="2" w:tplc="041D001B" w:tentative="1">
      <w:start w:val="1"/>
      <w:numFmt w:val="lowerRoman"/>
      <w:lvlText w:val="%3."/>
      <w:lvlJc w:val="right"/>
      <w:pPr>
        <w:ind w:left="2131" w:hanging="180"/>
      </w:pPr>
    </w:lvl>
    <w:lvl w:ilvl="3" w:tplc="041D000F" w:tentative="1">
      <w:start w:val="1"/>
      <w:numFmt w:val="decimal"/>
      <w:lvlText w:val="%4."/>
      <w:lvlJc w:val="left"/>
      <w:pPr>
        <w:ind w:left="2851" w:hanging="360"/>
      </w:pPr>
    </w:lvl>
    <w:lvl w:ilvl="4" w:tplc="041D0019" w:tentative="1">
      <w:start w:val="1"/>
      <w:numFmt w:val="lowerLetter"/>
      <w:lvlText w:val="%5."/>
      <w:lvlJc w:val="left"/>
      <w:pPr>
        <w:ind w:left="3571" w:hanging="360"/>
      </w:pPr>
    </w:lvl>
    <w:lvl w:ilvl="5" w:tplc="041D001B" w:tentative="1">
      <w:start w:val="1"/>
      <w:numFmt w:val="lowerRoman"/>
      <w:lvlText w:val="%6."/>
      <w:lvlJc w:val="right"/>
      <w:pPr>
        <w:ind w:left="4291" w:hanging="180"/>
      </w:pPr>
    </w:lvl>
    <w:lvl w:ilvl="6" w:tplc="041D000F" w:tentative="1">
      <w:start w:val="1"/>
      <w:numFmt w:val="decimal"/>
      <w:lvlText w:val="%7."/>
      <w:lvlJc w:val="left"/>
      <w:pPr>
        <w:ind w:left="5011" w:hanging="360"/>
      </w:pPr>
    </w:lvl>
    <w:lvl w:ilvl="7" w:tplc="041D0019" w:tentative="1">
      <w:start w:val="1"/>
      <w:numFmt w:val="lowerLetter"/>
      <w:lvlText w:val="%8."/>
      <w:lvlJc w:val="left"/>
      <w:pPr>
        <w:ind w:left="5731" w:hanging="360"/>
      </w:pPr>
    </w:lvl>
    <w:lvl w:ilvl="8" w:tplc="041D001B" w:tentative="1">
      <w:start w:val="1"/>
      <w:numFmt w:val="lowerRoman"/>
      <w:lvlText w:val="%9."/>
      <w:lvlJc w:val="right"/>
      <w:pPr>
        <w:ind w:left="6451" w:hanging="180"/>
      </w:pPr>
    </w:lvl>
  </w:abstractNum>
  <w:abstractNum w:abstractNumId="2" w15:restartNumberingAfterBreak="0">
    <w:nsid w:val="338C46A5"/>
    <w:multiLevelType w:val="hybridMultilevel"/>
    <w:tmpl w:val="47EA3E3E"/>
    <w:lvl w:ilvl="0" w:tplc="041D000F">
      <w:start w:val="1"/>
      <w:numFmt w:val="decimal"/>
      <w:lvlText w:val="%1."/>
      <w:lvlJc w:val="left"/>
      <w:pPr>
        <w:ind w:left="643"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3624895"/>
    <w:multiLevelType w:val="hybridMultilevel"/>
    <w:tmpl w:val="E4E6E25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B1230C1"/>
    <w:multiLevelType w:val="hybridMultilevel"/>
    <w:tmpl w:val="22B00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BF8"/>
    <w:rsid w:val="000D57F5"/>
    <w:rsid w:val="00191EF3"/>
    <w:rsid w:val="001E7BF8"/>
    <w:rsid w:val="004C7203"/>
    <w:rsid w:val="005B4EB4"/>
    <w:rsid w:val="005E39A8"/>
    <w:rsid w:val="005F79EE"/>
    <w:rsid w:val="006465EE"/>
    <w:rsid w:val="00654108"/>
    <w:rsid w:val="00676D16"/>
    <w:rsid w:val="007D2F95"/>
    <w:rsid w:val="007E56D9"/>
    <w:rsid w:val="00971D57"/>
    <w:rsid w:val="00A517EF"/>
    <w:rsid w:val="00A9118A"/>
    <w:rsid w:val="00AC0E4D"/>
    <w:rsid w:val="00B412CB"/>
    <w:rsid w:val="00B47692"/>
    <w:rsid w:val="00B62C3B"/>
    <w:rsid w:val="00CC7F89"/>
    <w:rsid w:val="00D22AD9"/>
    <w:rsid w:val="00E74238"/>
    <w:rsid w:val="00F92B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1480B"/>
  <w15:chartTrackingRefBased/>
  <w15:docId w15:val="{921D02CD-3214-4861-BE5B-7A5347425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1E7BF8"/>
    <w:pPr>
      <w:ind w:left="720"/>
      <w:contextualSpacing/>
    </w:pPr>
  </w:style>
  <w:style w:type="paragraph" w:styleId="Sidhuvud">
    <w:name w:val="header"/>
    <w:basedOn w:val="Normal"/>
    <w:link w:val="SidhuvudChar"/>
    <w:uiPriority w:val="99"/>
    <w:unhideWhenUsed/>
    <w:rsid w:val="005F79E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F79EE"/>
  </w:style>
  <w:style w:type="paragraph" w:styleId="Sidfot">
    <w:name w:val="footer"/>
    <w:basedOn w:val="Normal"/>
    <w:link w:val="SidfotChar"/>
    <w:uiPriority w:val="99"/>
    <w:unhideWhenUsed/>
    <w:rsid w:val="005F79E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F7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8094">
      <w:bodyDiv w:val="1"/>
      <w:marLeft w:val="0"/>
      <w:marRight w:val="0"/>
      <w:marTop w:val="0"/>
      <w:marBottom w:val="0"/>
      <w:divBdr>
        <w:top w:val="none" w:sz="0" w:space="0" w:color="auto"/>
        <w:left w:val="none" w:sz="0" w:space="0" w:color="auto"/>
        <w:bottom w:val="none" w:sz="0" w:space="0" w:color="auto"/>
        <w:right w:val="none" w:sz="0" w:space="0" w:color="auto"/>
      </w:divBdr>
    </w:div>
    <w:div w:id="744911905">
      <w:bodyDiv w:val="1"/>
      <w:marLeft w:val="0"/>
      <w:marRight w:val="0"/>
      <w:marTop w:val="0"/>
      <w:marBottom w:val="0"/>
      <w:divBdr>
        <w:top w:val="none" w:sz="0" w:space="0" w:color="auto"/>
        <w:left w:val="none" w:sz="0" w:space="0" w:color="auto"/>
        <w:bottom w:val="none" w:sz="0" w:space="0" w:color="auto"/>
        <w:right w:val="none" w:sz="0" w:space="0" w:color="auto"/>
      </w:divBdr>
    </w:div>
    <w:div w:id="1217007544">
      <w:bodyDiv w:val="1"/>
      <w:marLeft w:val="0"/>
      <w:marRight w:val="0"/>
      <w:marTop w:val="0"/>
      <w:marBottom w:val="0"/>
      <w:divBdr>
        <w:top w:val="none" w:sz="0" w:space="0" w:color="auto"/>
        <w:left w:val="none" w:sz="0" w:space="0" w:color="auto"/>
        <w:bottom w:val="none" w:sz="0" w:space="0" w:color="auto"/>
        <w:right w:val="none" w:sz="0" w:space="0" w:color="auto"/>
      </w:divBdr>
    </w:div>
    <w:div w:id="1383597895">
      <w:bodyDiv w:val="1"/>
      <w:marLeft w:val="0"/>
      <w:marRight w:val="0"/>
      <w:marTop w:val="0"/>
      <w:marBottom w:val="0"/>
      <w:divBdr>
        <w:top w:val="none" w:sz="0" w:space="0" w:color="auto"/>
        <w:left w:val="none" w:sz="0" w:space="0" w:color="auto"/>
        <w:bottom w:val="none" w:sz="0" w:space="0" w:color="auto"/>
        <w:right w:val="none" w:sz="0" w:space="0" w:color="auto"/>
      </w:divBdr>
    </w:div>
    <w:div w:id="1795367772">
      <w:bodyDiv w:val="1"/>
      <w:marLeft w:val="0"/>
      <w:marRight w:val="0"/>
      <w:marTop w:val="0"/>
      <w:marBottom w:val="0"/>
      <w:divBdr>
        <w:top w:val="none" w:sz="0" w:space="0" w:color="auto"/>
        <w:left w:val="none" w:sz="0" w:space="0" w:color="auto"/>
        <w:bottom w:val="none" w:sz="0" w:space="0" w:color="auto"/>
        <w:right w:val="none" w:sz="0" w:space="0" w:color="auto"/>
      </w:divBdr>
    </w:div>
    <w:div w:id="1968319829">
      <w:bodyDiv w:val="1"/>
      <w:marLeft w:val="0"/>
      <w:marRight w:val="0"/>
      <w:marTop w:val="0"/>
      <w:marBottom w:val="0"/>
      <w:divBdr>
        <w:top w:val="none" w:sz="0" w:space="0" w:color="auto"/>
        <w:left w:val="none" w:sz="0" w:space="0" w:color="auto"/>
        <w:bottom w:val="none" w:sz="0" w:space="0" w:color="auto"/>
        <w:right w:val="none" w:sz="0" w:space="0" w:color="auto"/>
      </w:divBdr>
    </w:div>
    <w:div w:id="21233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889</Words>
  <Characters>4717</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dc:creator>
  <cp:keywords/>
  <dc:description/>
  <cp:lastModifiedBy>Lars</cp:lastModifiedBy>
  <cp:revision>2</cp:revision>
  <dcterms:created xsi:type="dcterms:W3CDTF">2021-05-30T17:24:00Z</dcterms:created>
  <dcterms:modified xsi:type="dcterms:W3CDTF">2021-05-30T17:24:00Z</dcterms:modified>
</cp:coreProperties>
</file>